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51861" w:rsidRPr="00311153" w:rsidTr="005343FA">
        <w:tc>
          <w:tcPr>
            <w:tcW w:w="4643" w:type="dxa"/>
            <w:gridSpan w:val="2"/>
          </w:tcPr>
          <w:p w:rsidR="00851861" w:rsidRPr="00311153" w:rsidRDefault="00851861" w:rsidP="005343FA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293FFC3" wp14:editId="42C7BCA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61" w:rsidRPr="00311153" w:rsidRDefault="00851861" w:rsidP="005343FA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51861" w:rsidRPr="00311153" w:rsidRDefault="00851861" w:rsidP="005343FA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51861" w:rsidRPr="00311153" w:rsidRDefault="00851861" w:rsidP="005343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4643" w:type="dxa"/>
            <w:gridSpan w:val="2"/>
            <w:vAlign w:val="bottom"/>
          </w:tcPr>
          <w:p w:rsidR="00851861" w:rsidRPr="00B7353D" w:rsidRDefault="00851861" w:rsidP="005343FA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Pr="006F7C7F" w:rsidRDefault="00851861" w:rsidP="0085186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51861" w:rsidRPr="006F7C7F" w:rsidRDefault="00851861" w:rsidP="0085186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51861" w:rsidRPr="006F7C7F" w:rsidRDefault="00851861" w:rsidP="00851861">
      <w:pPr>
        <w:jc w:val="center"/>
        <w:rPr>
          <w:b/>
          <w:sz w:val="32"/>
          <w:szCs w:val="32"/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 w:rsidR="00CD1CB5">
        <w:rPr>
          <w:lang w:val="hr-HR"/>
        </w:rPr>
        <w:t>38</w:t>
      </w:r>
      <w:r>
        <w:rPr>
          <w:lang w:val="hr-HR"/>
        </w:rPr>
        <w:t xml:space="preserve"> </w:t>
      </w:r>
      <w:r w:rsidRPr="006F7C7F">
        <w:rPr>
          <w:lang w:val="hr-HR"/>
        </w:rPr>
        <w:t xml:space="preserve">od </w:t>
      </w:r>
      <w:r w:rsidR="00CD1CB5">
        <w:rPr>
          <w:lang w:val="hr-HR"/>
        </w:rPr>
        <w:t>25</w:t>
      </w:r>
      <w:r w:rsidRPr="006F7C7F">
        <w:rPr>
          <w:lang w:val="hr-HR"/>
        </w:rPr>
        <w:t xml:space="preserve">. </w:t>
      </w:r>
      <w:r w:rsidR="00CD1CB5">
        <w:rPr>
          <w:lang w:val="hr-HR"/>
        </w:rPr>
        <w:t>travnja</w:t>
      </w:r>
      <w:r w:rsidRPr="006F7C7F">
        <w:rPr>
          <w:lang w:val="hr-HR"/>
        </w:rPr>
        <w:t xml:space="preserve"> 201</w:t>
      </w:r>
      <w:r w:rsidR="00CD1CB5"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rPr>
          <w:lang w:val="hr-HR"/>
        </w:rPr>
      </w:pPr>
    </w:p>
    <w:p w:rsidR="00CD1CB5" w:rsidRDefault="00CD1CB5" w:rsidP="00851861">
      <w:pPr>
        <w:rPr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D432DF" w:rsidRPr="002E35CF" w:rsidRDefault="00D432DF" w:rsidP="002E35CF">
      <w:pPr>
        <w:rPr>
          <w:b/>
        </w:rPr>
      </w:pPr>
      <w:r w:rsidRPr="002E35CF">
        <w:rPr>
          <w:b/>
        </w:rPr>
        <w:t>UPRAVA KOPNENOG PROMETA I INSPEKCIJE</w:t>
      </w:r>
    </w:p>
    <w:p w:rsidR="00D432DF" w:rsidRDefault="00D432DF" w:rsidP="00D432DF">
      <w:pPr>
        <w:rPr>
          <w:b/>
        </w:rPr>
      </w:pPr>
    </w:p>
    <w:p w:rsidR="00CD1CB5" w:rsidRDefault="00CD1CB5" w:rsidP="00CD1CB5">
      <w:pPr>
        <w:spacing w:line="276" w:lineRule="auto"/>
        <w:jc w:val="both"/>
      </w:pPr>
      <w:proofErr w:type="spellStart"/>
      <w:r>
        <w:t>Sektor</w:t>
      </w:r>
      <w:proofErr w:type="spellEnd"/>
      <w:r>
        <w:t xml:space="preserve"> </w:t>
      </w:r>
      <w:proofErr w:type="spellStart"/>
      <w:r>
        <w:t>željezničkog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intermodalnog</w:t>
      </w:r>
      <w:proofErr w:type="spellEnd"/>
      <w:r>
        <w:t xml:space="preserve"> </w:t>
      </w:r>
      <w:proofErr w:type="spellStart"/>
      <w:r>
        <w:t>prometa</w:t>
      </w:r>
      <w:proofErr w:type="spellEnd"/>
    </w:p>
    <w:p w:rsidR="00CD1CB5" w:rsidRDefault="00CD1CB5" w:rsidP="00CD1CB5">
      <w:pPr>
        <w:spacing w:line="276" w:lineRule="auto"/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intermodalni</w:t>
      </w:r>
      <w:proofErr w:type="spellEnd"/>
      <w:r>
        <w:t xml:space="preserve"> </w:t>
      </w:r>
      <w:proofErr w:type="spellStart"/>
      <w:r>
        <w:t>promet</w:t>
      </w:r>
      <w:proofErr w:type="spellEnd"/>
    </w:p>
    <w:p w:rsidR="00CD1CB5" w:rsidRDefault="00CD1CB5" w:rsidP="00CD1CB5">
      <w:pPr>
        <w:spacing w:after="200" w:line="276" w:lineRule="auto"/>
        <w:jc w:val="both"/>
      </w:pP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intermodalni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tereta</w:t>
      </w:r>
      <w:proofErr w:type="spellEnd"/>
    </w:p>
    <w:p w:rsidR="00CD1CB5" w:rsidRPr="00CD1CB5" w:rsidRDefault="00CD1CB5" w:rsidP="00CD1CB5">
      <w:pPr>
        <w:spacing w:after="200" w:line="276" w:lineRule="auto"/>
        <w:jc w:val="both"/>
        <w:rPr>
          <w:b/>
        </w:rPr>
      </w:pPr>
      <w:r>
        <w:rPr>
          <w:b/>
        </w:rPr>
        <w:t xml:space="preserve"> - </w:t>
      </w:r>
      <w:proofErr w:type="spellStart"/>
      <w:proofErr w:type="gramStart"/>
      <w:r w:rsidRPr="00CD1CB5">
        <w:rPr>
          <w:b/>
        </w:rPr>
        <w:t>stručni</w:t>
      </w:r>
      <w:proofErr w:type="spellEnd"/>
      <w:proofErr w:type="gramEnd"/>
      <w:r w:rsidRPr="00CD1CB5">
        <w:rPr>
          <w:b/>
        </w:rPr>
        <w:t xml:space="preserve"> </w:t>
      </w:r>
      <w:proofErr w:type="spellStart"/>
      <w:r w:rsidRPr="00CD1CB5">
        <w:rPr>
          <w:b/>
        </w:rPr>
        <w:t>savjetnik</w:t>
      </w:r>
      <w:proofErr w:type="spellEnd"/>
      <w:r w:rsidRPr="00CD1CB5">
        <w:rPr>
          <w:b/>
        </w:rPr>
        <w:t xml:space="preserve"> – 1 </w:t>
      </w:r>
      <w:proofErr w:type="spellStart"/>
      <w:r w:rsidRPr="00CD1CB5">
        <w:rPr>
          <w:b/>
        </w:rPr>
        <w:t>izvršitelj</w:t>
      </w:r>
      <w:proofErr w:type="spellEnd"/>
      <w:r w:rsidRPr="00CD1CB5">
        <w:rPr>
          <w:b/>
        </w:rPr>
        <w:t>/</w:t>
      </w:r>
      <w:proofErr w:type="spellStart"/>
      <w:r w:rsidRPr="00CD1CB5">
        <w:rPr>
          <w:b/>
        </w:rPr>
        <w:t>ica</w:t>
      </w:r>
      <w:proofErr w:type="spellEnd"/>
    </w:p>
    <w:p w:rsidR="00851861" w:rsidRPr="00CD1CB5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D432DF" w:rsidRDefault="00D432DF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51861" w:rsidRPr="00502A79" w:rsidTr="005343FA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51861" w:rsidRPr="006E3DEC" w:rsidRDefault="00D432DF" w:rsidP="005343FA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8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. </w:t>
            </w:r>
            <w:r w:rsidR="00CD1CB5">
              <w:rPr>
                <w:b/>
                <w:sz w:val="28"/>
                <w:szCs w:val="28"/>
                <w:u w:val="single"/>
                <w:lang w:val="hr-HR"/>
              </w:rPr>
              <w:t>lipnja</w:t>
            </w:r>
            <w:r w:rsidR="00851861">
              <w:rPr>
                <w:b/>
                <w:sz w:val="28"/>
                <w:szCs w:val="28"/>
                <w:u w:val="single"/>
                <w:lang w:val="hr-HR"/>
              </w:rPr>
              <w:t xml:space="preserve"> 2018</w:t>
            </w:r>
            <w:r w:rsidR="00851861"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 w:rsidR="00851861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="00851861"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51861" w:rsidRPr="006E3DEC" w:rsidRDefault="00851861" w:rsidP="005343FA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51861" w:rsidRPr="006E3DEC" w:rsidRDefault="00851861" w:rsidP="005343FA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51861" w:rsidRPr="00BC5EC6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51861" w:rsidRPr="00502A79" w:rsidTr="005343FA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51861" w:rsidRPr="00502A79" w:rsidRDefault="009A3C86" w:rsidP="005343F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Velika dvora 904 - IX kat</w:t>
            </w:r>
          </w:p>
        </w:tc>
      </w:tr>
      <w:tr w:rsidR="00023F27" w:rsidRPr="00502A79" w:rsidTr="005343FA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23F27" w:rsidRPr="00502A79" w:rsidRDefault="00023F27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09:00 –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023F27" w:rsidRPr="00F1387D" w:rsidRDefault="00023F27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Prva faza testiranja</w:t>
            </w:r>
            <w:r w:rsidRPr="00F1387D">
              <w:rPr>
                <w:b/>
                <w:lang w:val="hr-HR"/>
              </w:rPr>
              <w:t>:</w:t>
            </w:r>
          </w:p>
          <w:p w:rsidR="00023F27" w:rsidRPr="001314C8" w:rsidRDefault="00023F27" w:rsidP="005343F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9A3C86" w:rsidRDefault="009A3C86" w:rsidP="00D432DF">
            <w:pPr>
              <w:jc w:val="center"/>
              <w:rPr>
                <w:lang w:val="hr-HR"/>
              </w:rPr>
            </w:pPr>
          </w:p>
          <w:p w:rsidR="009A3C86" w:rsidRDefault="009A3C86" w:rsidP="00D432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Velika dvora 904 - IX </w:t>
            </w:r>
          </w:p>
          <w:p w:rsidR="00023F27" w:rsidRPr="00502A79" w:rsidRDefault="009A3C86" w:rsidP="00D432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</w:t>
            </w:r>
          </w:p>
        </w:tc>
      </w:tr>
      <w:tr w:rsidR="00023F27" w:rsidRPr="00502A79" w:rsidTr="005343FA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023F27" w:rsidRDefault="00023F27" w:rsidP="005343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023F27" w:rsidRPr="00F1387D" w:rsidRDefault="00023F27" w:rsidP="005343FA">
            <w:pPr>
              <w:rPr>
                <w:b/>
                <w:lang w:val="hr-HR"/>
              </w:rPr>
            </w:pPr>
            <w:r w:rsidRPr="00F1387D">
              <w:rPr>
                <w:b/>
                <w:u w:val="single"/>
                <w:lang w:val="hr-HR"/>
              </w:rPr>
              <w:t>Druga faza testiranja*</w:t>
            </w:r>
            <w:r w:rsidRPr="00F1387D">
              <w:rPr>
                <w:b/>
                <w:lang w:val="hr-HR"/>
              </w:rPr>
              <w:t>:</w:t>
            </w:r>
          </w:p>
          <w:p w:rsidR="00023F27" w:rsidRDefault="00023F27" w:rsidP="00D432D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pisana provjera </w:t>
            </w:r>
            <w:r w:rsidR="00CD1CB5">
              <w:rPr>
                <w:lang w:val="hr-HR"/>
              </w:rPr>
              <w:t>pasivnog razumijevanja engleskog ili njemačkog jezika</w:t>
            </w:r>
          </w:p>
          <w:p w:rsidR="00023F27" w:rsidRPr="004E5B7F" w:rsidRDefault="00023F27" w:rsidP="00CD1CB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</w:t>
            </w:r>
            <w:r w:rsidRPr="00E308E4">
              <w:t>is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023F27" w:rsidRPr="006E3DEC" w:rsidRDefault="00023F27" w:rsidP="005343FA">
            <w:pPr>
              <w:jc w:val="center"/>
              <w:rPr>
                <w:lang w:val="hr-HR"/>
              </w:rPr>
            </w:pPr>
          </w:p>
        </w:tc>
      </w:tr>
      <w:tr w:rsidR="00023F27" w:rsidRPr="00502A79" w:rsidTr="004F347B">
        <w:trPr>
          <w:trHeight w:val="876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2E35CF" w:rsidRPr="002E35CF" w:rsidRDefault="002E35CF" w:rsidP="002E35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 terminu </w:t>
            </w:r>
            <w:r w:rsidRPr="002E35CF">
              <w:rPr>
                <w:b/>
                <w:lang w:val="hr-HR"/>
              </w:rPr>
              <w:t xml:space="preserve">održava razgovora (intervjua) kandidati/kinje </w:t>
            </w:r>
            <w:r>
              <w:rPr>
                <w:b/>
                <w:lang w:val="hr-HR"/>
              </w:rPr>
              <w:t xml:space="preserve">će </w:t>
            </w:r>
            <w:r w:rsidRPr="002E35CF">
              <w:rPr>
                <w:b/>
                <w:lang w:val="hr-HR"/>
              </w:rPr>
              <w:t>bit pravovremeno obaviješteni.</w:t>
            </w:r>
          </w:p>
          <w:p w:rsidR="00023F27" w:rsidRPr="00023F27" w:rsidRDefault="00023F27" w:rsidP="00EA16CC">
            <w:pPr>
              <w:rPr>
                <w:b/>
                <w:lang w:val="hr-HR"/>
              </w:rPr>
            </w:pPr>
          </w:p>
        </w:tc>
      </w:tr>
    </w:tbl>
    <w:p w:rsidR="00851861" w:rsidRDefault="00851861" w:rsidP="00851861">
      <w:pPr>
        <w:rPr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51861" w:rsidRDefault="00851861" w:rsidP="00851861">
      <w:pPr>
        <w:jc w:val="both"/>
        <w:rPr>
          <w:lang w:val="hr-HR" w:eastAsia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851861" w:rsidRDefault="00851861" w:rsidP="00851861">
      <w:pPr>
        <w:jc w:val="both"/>
        <w:rPr>
          <w:lang w:val="hr-HR"/>
        </w:rPr>
      </w:pPr>
    </w:p>
    <w:p w:rsidR="00CD1CB5" w:rsidRDefault="00CD1CB5" w:rsidP="00851861">
      <w:pPr>
        <w:jc w:val="both"/>
        <w:rPr>
          <w:lang w:val="hr-HR"/>
        </w:rPr>
      </w:pPr>
    </w:p>
    <w:p w:rsidR="009A3C86" w:rsidRDefault="009A3C86" w:rsidP="00851861">
      <w:pPr>
        <w:jc w:val="both"/>
        <w:rPr>
          <w:lang w:val="hr-HR"/>
        </w:rPr>
      </w:pPr>
      <w:bookmarkStart w:id="0" w:name="_GoBack"/>
      <w:bookmarkEnd w:id="0"/>
    </w:p>
    <w:p w:rsidR="00CD1CB5" w:rsidRDefault="00CD1CB5" w:rsidP="00851861">
      <w:pPr>
        <w:jc w:val="both"/>
        <w:rPr>
          <w:lang w:val="hr-HR"/>
        </w:rPr>
      </w:pPr>
    </w:p>
    <w:p w:rsidR="00D432DF" w:rsidRPr="00FF316A" w:rsidRDefault="00D432DF" w:rsidP="00851861">
      <w:pPr>
        <w:jc w:val="both"/>
        <w:rPr>
          <w:rFonts w:eastAsia="Calibri"/>
          <w:lang w:val="hr-HR"/>
        </w:rPr>
      </w:pPr>
    </w:p>
    <w:p w:rsidR="00851861" w:rsidRPr="00106F36" w:rsidRDefault="00851861" w:rsidP="0085186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51861" w:rsidRPr="00106F36" w:rsidRDefault="00851861" w:rsidP="00851861">
      <w:pPr>
        <w:rPr>
          <w:b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993A" wp14:editId="5192F46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EA75" wp14:editId="16F04D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507EAB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DD59" wp14:editId="29DF518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7C311" wp14:editId="17135C4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rPr>
          <w:sz w:val="22"/>
          <w:szCs w:val="22"/>
          <w:lang w:val="hr-HR"/>
        </w:rPr>
      </w:pPr>
    </w:p>
    <w:p w:rsidR="00851861" w:rsidRPr="00E22C50" w:rsidRDefault="00851861" w:rsidP="00851861"/>
    <w:p w:rsidR="00851861" w:rsidRPr="00527073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EC5C36" w:rsidRDefault="00EC5C36"/>
    <w:sectPr w:rsidR="00EC5C36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9" w:rsidRDefault="000334D9">
      <w:r>
        <w:separator/>
      </w:r>
    </w:p>
  </w:endnote>
  <w:endnote w:type="continuationSeparator" w:id="0">
    <w:p w:rsidR="000334D9" w:rsidRDefault="0003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5186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0334D9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5186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9A3C86">
      <w:rPr>
        <w:rStyle w:val="PageNumber"/>
        <w:noProof/>
      </w:rPr>
      <w:t>1</w:t>
    </w:r>
    <w:r w:rsidRPr="005F1E81">
      <w:rPr>
        <w:rStyle w:val="PageNumber"/>
      </w:rPr>
      <w:fldChar w:fldCharType="end"/>
    </w:r>
  </w:p>
  <w:p w:rsidR="00EE41C9" w:rsidRDefault="000334D9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9" w:rsidRDefault="000334D9">
      <w:r>
        <w:separator/>
      </w:r>
    </w:p>
  </w:footnote>
  <w:footnote w:type="continuationSeparator" w:id="0">
    <w:p w:rsidR="000334D9" w:rsidRDefault="0003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140"/>
    <w:multiLevelType w:val="hybridMultilevel"/>
    <w:tmpl w:val="25C66AE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EC6AC6"/>
    <w:multiLevelType w:val="hybridMultilevel"/>
    <w:tmpl w:val="67E05AF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CE4"/>
    <w:multiLevelType w:val="hybridMultilevel"/>
    <w:tmpl w:val="972257DA"/>
    <w:lvl w:ilvl="0" w:tplc="3034AB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4154E0"/>
    <w:multiLevelType w:val="hybridMultilevel"/>
    <w:tmpl w:val="270EC2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9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1"/>
    <w:rsid w:val="00023F27"/>
    <w:rsid w:val="000334D9"/>
    <w:rsid w:val="00072678"/>
    <w:rsid w:val="002E35CF"/>
    <w:rsid w:val="00851861"/>
    <w:rsid w:val="00922769"/>
    <w:rsid w:val="009A3C86"/>
    <w:rsid w:val="00C65394"/>
    <w:rsid w:val="00CD1CB5"/>
    <w:rsid w:val="00D432DF"/>
    <w:rsid w:val="00D85561"/>
    <w:rsid w:val="00EC5C36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2018-05-29T10:57:00Z</dcterms:created>
  <dcterms:modified xsi:type="dcterms:W3CDTF">2018-05-29T10:57:00Z</dcterms:modified>
</cp:coreProperties>
</file>